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E5" w:rsidRDefault="009A32E5" w:rsidP="000C1800">
      <w:r>
        <w:t>Na temelju članka 6. stavka 1. podstavka 3. Zakona o prehrambenim i zdravstvenim tvrdnjama te hrani obogaćenoj nutrijentima (»Narodne novine«, broj 39/2013), ministar zdravlja uz suglasnost ministra poljoprivrede, donosi</w:t>
      </w:r>
    </w:p>
    <w:p w:rsidR="006D04AA" w:rsidRDefault="006D04AA" w:rsidP="002455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5E56" w:rsidRDefault="009A32E5" w:rsidP="00245569">
      <w:pPr>
        <w:pStyle w:val="Naslov"/>
      </w:pPr>
      <w:r>
        <w:t>Pravilnik</w:t>
      </w:r>
      <w:r w:rsidR="00FD4D46">
        <w:t xml:space="preserve"> o izmjenama i dopunama Pravilnika </w:t>
      </w:r>
      <w:r w:rsidR="00FD4D46" w:rsidRPr="00FD4D46">
        <w:t>o uvjetima za uvrštavanje u program monitoringa i provođenje programa monitoringa dodataka prehrani, hrane kojoj su dodani vitamini, minerali i druge tvari i hrane s prehrambenim i zdravstvenim tvrdnjama</w:t>
      </w:r>
    </w:p>
    <w:p w:rsidR="00895E56" w:rsidRDefault="00895E56" w:rsidP="00245569">
      <w:pPr>
        <w:pStyle w:val="Naslov2"/>
      </w:pPr>
      <w:r>
        <w:t>Članak 1.</w:t>
      </w:r>
    </w:p>
    <w:p w:rsidR="00895E56" w:rsidRDefault="00895E56" w:rsidP="00BA49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A3" w:rsidRDefault="00FC2F2F" w:rsidP="00BA4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E5">
        <w:rPr>
          <w:rFonts w:ascii="Times New Roman" w:hAnsi="Times New Roman" w:cs="Times New Roman"/>
          <w:sz w:val="24"/>
          <w:szCs w:val="24"/>
        </w:rPr>
        <w:t>Članak</w:t>
      </w:r>
      <w:r w:rsidR="00895E56">
        <w:rPr>
          <w:rFonts w:ascii="Times New Roman" w:hAnsi="Times New Roman" w:cs="Times New Roman"/>
          <w:sz w:val="24"/>
          <w:szCs w:val="24"/>
        </w:rPr>
        <w:t xml:space="preserve"> 2. </w:t>
      </w:r>
      <w:r w:rsidR="00895E56" w:rsidRPr="00895E56">
        <w:rPr>
          <w:rFonts w:ascii="Times New Roman" w:hAnsi="Times New Roman" w:cs="Times New Roman"/>
          <w:sz w:val="24"/>
          <w:szCs w:val="24"/>
        </w:rPr>
        <w:t>Pravilnik</w:t>
      </w:r>
      <w:r w:rsidR="00895E56">
        <w:rPr>
          <w:rFonts w:ascii="Times New Roman" w:hAnsi="Times New Roman" w:cs="Times New Roman"/>
          <w:sz w:val="24"/>
          <w:szCs w:val="24"/>
        </w:rPr>
        <w:t>a</w:t>
      </w:r>
      <w:r w:rsidR="00895E56" w:rsidRPr="00895E56">
        <w:rPr>
          <w:rFonts w:ascii="Times New Roman" w:hAnsi="Times New Roman" w:cs="Times New Roman"/>
          <w:sz w:val="24"/>
          <w:szCs w:val="24"/>
        </w:rPr>
        <w:t xml:space="preserve"> o uvjetima za uvrštavanje u program monitoringa i provođenje programa monitoringa dodataka prehrani, hrane kojoj su dodani vitamini, minerali i druge tvari i hrane s prehrambenim i z</w:t>
      </w:r>
      <w:r w:rsidR="005D788E">
        <w:rPr>
          <w:rFonts w:ascii="Times New Roman" w:hAnsi="Times New Roman" w:cs="Times New Roman"/>
          <w:sz w:val="24"/>
          <w:szCs w:val="24"/>
        </w:rPr>
        <w:t xml:space="preserve">dravstvenim tvrdnjama </w:t>
      </w:r>
      <w:r w:rsidR="009A32E5">
        <w:rPr>
          <w:rFonts w:ascii="Times New Roman" w:hAnsi="Times New Roman" w:cs="Times New Roman"/>
          <w:sz w:val="24"/>
          <w:szCs w:val="24"/>
        </w:rPr>
        <w:t>mijenja se</w:t>
      </w:r>
      <w:r w:rsidR="005D788E">
        <w:rPr>
          <w:rFonts w:ascii="Times New Roman" w:hAnsi="Times New Roman" w:cs="Times New Roman"/>
          <w:sz w:val="24"/>
          <w:szCs w:val="24"/>
        </w:rPr>
        <w:t xml:space="preserve"> </w:t>
      </w:r>
      <w:r w:rsidR="00895E56" w:rsidRPr="005D788E">
        <w:rPr>
          <w:rFonts w:ascii="Times New Roman" w:hAnsi="Times New Roman" w:cs="Times New Roman"/>
          <w:sz w:val="24"/>
          <w:szCs w:val="24"/>
        </w:rPr>
        <w:t xml:space="preserve"> </w:t>
      </w:r>
      <w:r w:rsidR="009A32E5">
        <w:rPr>
          <w:rFonts w:ascii="Times New Roman" w:hAnsi="Times New Roman" w:cs="Times New Roman"/>
          <w:sz w:val="24"/>
          <w:szCs w:val="24"/>
        </w:rPr>
        <w:t>i glasi</w:t>
      </w:r>
      <w:r w:rsidR="00895E56" w:rsidRPr="005D788E">
        <w:rPr>
          <w:rFonts w:ascii="Times New Roman" w:hAnsi="Times New Roman" w:cs="Times New Roman"/>
          <w:sz w:val="24"/>
          <w:szCs w:val="24"/>
        </w:rPr>
        <w:t>:</w:t>
      </w:r>
    </w:p>
    <w:p w:rsidR="002B44A3" w:rsidRDefault="00A565CC" w:rsidP="00BA4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B44A3">
        <w:rPr>
          <w:rFonts w:ascii="Times New Roman" w:hAnsi="Times New Roman" w:cs="Times New Roman"/>
          <w:sz w:val="24"/>
          <w:szCs w:val="24"/>
        </w:rPr>
        <w:t>Članak 2.</w:t>
      </w:r>
    </w:p>
    <w:p w:rsidR="00A565CC" w:rsidRDefault="00A565CC" w:rsidP="00BA4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skladu s odredbama ovog pravilnika Ministarstvo nadležno za zdravlje (u daljnjem tekstu: Ministarstvo) provodi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(praćenje) sljedećih kategorija hrane:</w:t>
      </w:r>
    </w:p>
    <w:p w:rsidR="00A565CC" w:rsidRPr="00A565CC" w:rsidRDefault="00A565CC" w:rsidP="00A565C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5CC">
        <w:rPr>
          <w:rFonts w:ascii="Times New Roman" w:hAnsi="Times New Roman" w:cs="Times New Roman"/>
          <w:sz w:val="24"/>
          <w:szCs w:val="24"/>
        </w:rPr>
        <w:t>dodaci prehrani</w:t>
      </w:r>
    </w:p>
    <w:p w:rsidR="009A32E5" w:rsidRDefault="00A565CC" w:rsidP="00A565C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5CC">
        <w:rPr>
          <w:rFonts w:ascii="Times New Roman" w:hAnsi="Times New Roman" w:cs="Times New Roman"/>
          <w:sz w:val="24"/>
          <w:szCs w:val="24"/>
        </w:rPr>
        <w:t>hran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65CC">
        <w:rPr>
          <w:rFonts w:ascii="Times New Roman" w:hAnsi="Times New Roman" w:cs="Times New Roman"/>
          <w:sz w:val="24"/>
          <w:szCs w:val="24"/>
        </w:rPr>
        <w:t>kojoj su dodani vitamini i minerali</w:t>
      </w:r>
      <w:r>
        <w:rPr>
          <w:rFonts w:ascii="Times New Roman" w:hAnsi="Times New Roman" w:cs="Times New Roman"/>
          <w:sz w:val="24"/>
          <w:szCs w:val="24"/>
        </w:rPr>
        <w:t xml:space="preserve"> i druge tvari, a </w:t>
      </w:r>
      <w:r w:rsidRPr="00A565CC">
        <w:rPr>
          <w:rFonts w:ascii="Times New Roman" w:hAnsi="Times New Roman" w:cs="Times New Roman"/>
          <w:sz w:val="24"/>
          <w:szCs w:val="24"/>
        </w:rPr>
        <w:t xml:space="preserve">čije količine prelaze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65CC" w:rsidRDefault="009A32E5" w:rsidP="00A565C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5CC" w:rsidRPr="00A565CC">
        <w:rPr>
          <w:rFonts w:ascii="Times New Roman" w:hAnsi="Times New Roman" w:cs="Times New Roman"/>
          <w:sz w:val="24"/>
          <w:szCs w:val="24"/>
        </w:rPr>
        <w:t>maksimalno dopuštene količine</w:t>
      </w:r>
    </w:p>
    <w:p w:rsidR="009A32E5" w:rsidRDefault="00A565CC" w:rsidP="00A565C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hrana</w:t>
      </w:r>
      <w:r w:rsidRPr="00A5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kojoj je  navedene</w:t>
      </w:r>
      <w:r w:rsidRPr="00A565CC">
        <w:rPr>
          <w:rFonts w:ascii="Times New Roman" w:hAnsi="Times New Roman" w:cs="Times New Roman"/>
          <w:sz w:val="24"/>
          <w:szCs w:val="24"/>
        </w:rPr>
        <w:t xml:space="preserve"> zdravstven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65CC">
        <w:rPr>
          <w:rFonts w:ascii="Times New Roman" w:hAnsi="Times New Roman" w:cs="Times New Roman"/>
          <w:sz w:val="24"/>
          <w:szCs w:val="24"/>
        </w:rPr>
        <w:t xml:space="preserve"> tvrdnj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65CC">
        <w:rPr>
          <w:rFonts w:ascii="Times New Roman" w:hAnsi="Times New Roman" w:cs="Times New Roman"/>
          <w:sz w:val="24"/>
          <w:szCs w:val="24"/>
        </w:rPr>
        <w:t xml:space="preserve">za koje još nije dovršena </w:t>
      </w:r>
    </w:p>
    <w:p w:rsidR="009A32E5" w:rsidRDefault="009A32E5" w:rsidP="00A565C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5CC" w:rsidRPr="00A565CC">
        <w:rPr>
          <w:rFonts w:ascii="Times New Roman" w:hAnsi="Times New Roman" w:cs="Times New Roman"/>
          <w:sz w:val="24"/>
          <w:szCs w:val="24"/>
        </w:rPr>
        <w:t xml:space="preserve">procjena Europske agencije za sigurnost hrane i/ili razmatranje Europske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CC" w:rsidRDefault="009A32E5" w:rsidP="00A565C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5CC" w:rsidRPr="00A565CC">
        <w:rPr>
          <w:rFonts w:ascii="Times New Roman" w:hAnsi="Times New Roman" w:cs="Times New Roman"/>
          <w:sz w:val="24"/>
          <w:szCs w:val="24"/>
        </w:rPr>
        <w:t>komisije</w:t>
      </w:r>
    </w:p>
    <w:p w:rsidR="00A565CC" w:rsidRPr="00A565CC" w:rsidRDefault="00A565CC" w:rsidP="00A565CC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56" w:rsidRDefault="00A565CC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</w:t>
      </w:r>
      <w:r w:rsidR="00895E56">
        <w:rPr>
          <w:color w:val="000000"/>
        </w:rPr>
        <w:t>(2) Hrana za koju je prema člancima 4., 5. i 8 . ovog Pravilnika potrebno dostaviti obavijest odnosno ishoditi rješenje upisuje se u r</w:t>
      </w:r>
      <w:r w:rsidR="00895E56" w:rsidRPr="00D531F4">
        <w:rPr>
          <w:color w:val="000000"/>
        </w:rPr>
        <w:t xml:space="preserve">egistre </w:t>
      </w:r>
      <w:r w:rsidR="00895E56" w:rsidRPr="00245569">
        <w:rPr>
          <w:color w:val="000000"/>
        </w:rPr>
        <w:t>hrane</w:t>
      </w:r>
      <w:r w:rsidR="00245569">
        <w:rPr>
          <w:color w:val="000000"/>
        </w:rPr>
        <w:t xml:space="preserve"> </w:t>
      </w:r>
      <w:r w:rsidR="00652BC8" w:rsidRPr="00245569">
        <w:rPr>
          <w:color w:val="000000"/>
        </w:rPr>
        <w:t>koje</w:t>
      </w:r>
      <w:r w:rsidR="00652BC8">
        <w:rPr>
          <w:color w:val="000000"/>
        </w:rPr>
        <w:t xml:space="preserve"> </w:t>
      </w:r>
      <w:r w:rsidR="00895E56">
        <w:rPr>
          <w:color w:val="000000"/>
        </w:rPr>
        <w:t>vodi ministarstvo nadležno za zdravlje</w:t>
      </w:r>
      <w:r w:rsidR="00D93639">
        <w:rPr>
          <w:color w:val="000000"/>
        </w:rPr>
        <w:t>.</w:t>
      </w:r>
    </w:p>
    <w:p w:rsidR="00895E56" w:rsidRDefault="005D788E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</w:t>
      </w:r>
      <w:r w:rsidR="00895E56">
        <w:rPr>
          <w:color w:val="000000"/>
        </w:rPr>
        <w:t>(3) R</w:t>
      </w:r>
      <w:r w:rsidR="00895E56" w:rsidRPr="00D531F4">
        <w:rPr>
          <w:color w:val="000000"/>
        </w:rPr>
        <w:t xml:space="preserve">egistri hrane </w:t>
      </w:r>
      <w:r w:rsidR="00895E56">
        <w:rPr>
          <w:color w:val="000000"/>
        </w:rPr>
        <w:t>iz</w:t>
      </w:r>
      <w:r w:rsidR="00D93639">
        <w:rPr>
          <w:color w:val="000000"/>
        </w:rPr>
        <w:t xml:space="preserve"> </w:t>
      </w:r>
      <w:r w:rsidR="00895E56">
        <w:rPr>
          <w:color w:val="000000"/>
        </w:rPr>
        <w:t xml:space="preserve"> </w:t>
      </w:r>
      <w:r w:rsidR="00652BC8">
        <w:rPr>
          <w:color w:val="000000"/>
        </w:rPr>
        <w:t xml:space="preserve">stavka 2. ovoga članka </w:t>
      </w:r>
      <w:r w:rsidR="00895E56">
        <w:rPr>
          <w:color w:val="000000"/>
        </w:rPr>
        <w:t>sastavni su dio središnjega informacijskog sustava sanitarne inspekc</w:t>
      </w:r>
      <w:r w:rsidR="00A565CC">
        <w:rPr>
          <w:color w:val="000000"/>
        </w:rPr>
        <w:t>ije ( u daljnjem tekstu SISSI).</w:t>
      </w:r>
    </w:p>
    <w:p w:rsidR="00895E56" w:rsidRDefault="005D788E" w:rsidP="00BA499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95E56">
        <w:rPr>
          <w:color w:val="000000"/>
        </w:rPr>
        <w:t xml:space="preserve">(4) </w:t>
      </w:r>
      <w:r w:rsidR="00CD2B20">
        <w:rPr>
          <w:color w:val="000000"/>
        </w:rPr>
        <w:t xml:space="preserve">Subjekt u poslovanju s hranom </w:t>
      </w:r>
      <w:r w:rsidR="00652BC8">
        <w:rPr>
          <w:color w:val="000000"/>
        </w:rPr>
        <w:t xml:space="preserve">obvezan </w:t>
      </w:r>
      <w:r w:rsidR="00CD2B20">
        <w:rPr>
          <w:color w:val="000000"/>
        </w:rPr>
        <w:t xml:space="preserve">je </w:t>
      </w:r>
      <w:r w:rsidR="00F7274C">
        <w:rPr>
          <w:color w:val="000000"/>
        </w:rPr>
        <w:t xml:space="preserve">ispuniti podatke o hrani iz stavka 1. ovoga članka </w:t>
      </w:r>
      <w:r w:rsidR="00CD2B20">
        <w:rPr>
          <w:color w:val="000000"/>
        </w:rPr>
        <w:t xml:space="preserve"> putem </w:t>
      </w:r>
      <w:r w:rsidR="00895E56">
        <w:rPr>
          <w:color w:val="000000"/>
        </w:rPr>
        <w:t xml:space="preserve"> SISSI-a</w:t>
      </w:r>
      <w:r w:rsidR="00F7274C">
        <w:rPr>
          <w:color w:val="000000"/>
        </w:rPr>
        <w:t xml:space="preserve"> pri čemu se formira obavijest odnosno zahtjev iz stavka 2. ovoga članka</w:t>
      </w:r>
      <w:r w:rsidR="00895E56">
        <w:rPr>
          <w:color w:val="000000"/>
        </w:rPr>
        <w:t>“</w:t>
      </w:r>
    </w:p>
    <w:p w:rsidR="00F7274C" w:rsidRDefault="00F7274C" w:rsidP="00BA4997">
      <w:pPr>
        <w:pStyle w:val="t-9-8"/>
        <w:jc w:val="both"/>
        <w:rPr>
          <w:color w:val="000000"/>
        </w:rPr>
      </w:pPr>
      <w:r>
        <w:rPr>
          <w:color w:val="000000"/>
        </w:rPr>
        <w:t>(5) Subjekt u poslovanju s hranom obvezan je obavijest odnosno zahtjev iz stavka 4. ovoga članka  u pisanom obliku dostaviti ministarstvu u  roku od 15 dana od dostave podataka iz stavka 4. ovoga članka.</w:t>
      </w:r>
    </w:p>
    <w:p w:rsidR="00CD2B20" w:rsidRDefault="00F7274C" w:rsidP="00BA4997">
      <w:pPr>
        <w:pStyle w:val="t-9-8"/>
        <w:jc w:val="both"/>
        <w:rPr>
          <w:color w:val="000000"/>
        </w:rPr>
      </w:pPr>
      <w:r w:rsidDel="00F7274C">
        <w:rPr>
          <w:color w:val="000000"/>
        </w:rPr>
        <w:t xml:space="preserve"> </w:t>
      </w:r>
      <w:r w:rsidR="00CD2B20">
        <w:rPr>
          <w:color w:val="000000"/>
        </w:rPr>
        <w:t xml:space="preserve">(6) Upute za pristup portalu </w:t>
      </w:r>
      <w:r w:rsidR="00CD2B20" w:rsidRPr="00245569">
        <w:rPr>
          <w:color w:val="000000"/>
        </w:rPr>
        <w:t>SISSI</w:t>
      </w:r>
      <w:r w:rsidR="00245569">
        <w:rPr>
          <w:color w:val="000000"/>
        </w:rPr>
        <w:t xml:space="preserve"> </w:t>
      </w:r>
      <w:r w:rsidR="00CD2B20" w:rsidRPr="00245569">
        <w:rPr>
          <w:color w:val="000000"/>
        </w:rPr>
        <w:t>objavljuju</w:t>
      </w:r>
      <w:r w:rsidR="00CD2B20">
        <w:rPr>
          <w:color w:val="000000"/>
        </w:rPr>
        <w:t xml:space="preserve"> se na mrežnim stranicama Ministarstva.“</w:t>
      </w:r>
      <w:bookmarkStart w:id="0" w:name="_GoBack"/>
      <w:bookmarkEnd w:id="0"/>
    </w:p>
    <w:p w:rsidR="00895E56" w:rsidRDefault="00895E56" w:rsidP="00245569">
      <w:pPr>
        <w:pStyle w:val="Naslov2"/>
      </w:pPr>
      <w:r>
        <w:t xml:space="preserve">Članak </w:t>
      </w:r>
      <w:r w:rsidR="00C47B89">
        <w:t>2</w:t>
      </w:r>
      <w:r>
        <w:t>.</w:t>
      </w:r>
    </w:p>
    <w:p w:rsidR="00885A07" w:rsidRDefault="00FC2F2F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r w:rsidR="00885A07">
        <w:rPr>
          <w:color w:val="000000"/>
        </w:rPr>
        <w:t xml:space="preserve">U članku 4. stavku 1. iza riječi „“dodatak prehrani“ </w:t>
      </w:r>
      <w:r w:rsidR="00823F28">
        <w:rPr>
          <w:color w:val="000000"/>
        </w:rPr>
        <w:t xml:space="preserve">stavlja </w:t>
      </w:r>
      <w:r w:rsidR="00885A07">
        <w:rPr>
          <w:color w:val="000000"/>
        </w:rPr>
        <w:t xml:space="preserve">se </w:t>
      </w:r>
      <w:r w:rsidR="00E73927">
        <w:rPr>
          <w:color w:val="000000"/>
        </w:rPr>
        <w:t xml:space="preserve">zarez i </w:t>
      </w:r>
      <w:r w:rsidR="00823F28">
        <w:rPr>
          <w:color w:val="000000"/>
        </w:rPr>
        <w:t xml:space="preserve">dodaje </w:t>
      </w:r>
      <w:r w:rsidR="00E73927">
        <w:rPr>
          <w:color w:val="000000"/>
        </w:rPr>
        <w:t>tekst “</w:t>
      </w:r>
      <w:r w:rsidR="00885A07">
        <w:rPr>
          <w:color w:val="000000"/>
        </w:rPr>
        <w:t>osim dodatka prehrani namijenjenog dojenčadi i maloj djeci,“</w:t>
      </w:r>
      <w:r w:rsidR="00D93639">
        <w:rPr>
          <w:color w:val="000000"/>
        </w:rPr>
        <w:t>.</w:t>
      </w:r>
    </w:p>
    <w:p w:rsidR="00885A07" w:rsidRDefault="00FD4D46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</w:t>
      </w:r>
      <w:r w:rsidR="00885A07">
        <w:rPr>
          <w:color w:val="000000"/>
        </w:rPr>
        <w:t>U</w:t>
      </w:r>
      <w:r w:rsidR="00C47B89">
        <w:rPr>
          <w:color w:val="000000"/>
        </w:rPr>
        <w:t xml:space="preserve"> stavku 3. </w:t>
      </w:r>
      <w:r w:rsidR="00823F28">
        <w:rPr>
          <w:color w:val="000000"/>
        </w:rPr>
        <w:t xml:space="preserve">mijenja se </w:t>
      </w:r>
      <w:r w:rsidR="00C47B89">
        <w:rPr>
          <w:color w:val="000000"/>
        </w:rPr>
        <w:t xml:space="preserve">tekst „elektroničkim putem sukladno uputama Ministarstva, koje se objavljuju na mrežnim stranicama Ministarstva.“ </w:t>
      </w:r>
      <w:r w:rsidR="00823F28">
        <w:rPr>
          <w:color w:val="000000"/>
        </w:rPr>
        <w:t>i dodaju se riječi</w:t>
      </w:r>
      <w:r w:rsidR="00C47B89">
        <w:rPr>
          <w:color w:val="000000"/>
        </w:rPr>
        <w:t>: „</w:t>
      </w:r>
      <w:r w:rsidR="00C47B89" w:rsidRPr="00C47B89">
        <w:rPr>
          <w:color w:val="000000"/>
        </w:rPr>
        <w:t>prema članku 2. stavak 4. i 5. ovog Pravilnika</w:t>
      </w:r>
      <w:r w:rsidR="005A6378">
        <w:rPr>
          <w:color w:val="000000"/>
        </w:rPr>
        <w:t>.</w:t>
      </w:r>
      <w:r w:rsidR="00C47B89">
        <w:rPr>
          <w:color w:val="000000"/>
        </w:rPr>
        <w:t>“</w:t>
      </w:r>
    </w:p>
    <w:p w:rsidR="00C47B89" w:rsidRDefault="00FD4D46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</w:t>
      </w:r>
      <w:r w:rsidR="00C47B89">
        <w:rPr>
          <w:color w:val="000000"/>
        </w:rPr>
        <w:t>U stavku 4. briše se „elektroničkim putem“</w:t>
      </w:r>
    </w:p>
    <w:p w:rsidR="00C47B89" w:rsidRPr="00C47B89" w:rsidRDefault="00FD4D46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</w:t>
      </w:r>
      <w:r w:rsidR="00C47B89" w:rsidRPr="00C47B89">
        <w:rPr>
          <w:color w:val="000000"/>
        </w:rPr>
        <w:t>Iza stavka 5. dodaje se</w:t>
      </w:r>
      <w:r w:rsidR="00823F28">
        <w:rPr>
          <w:color w:val="000000"/>
        </w:rPr>
        <w:t xml:space="preserve"> novi</w:t>
      </w:r>
      <w:r w:rsidR="00C47B89" w:rsidRPr="00C47B89">
        <w:rPr>
          <w:color w:val="000000"/>
        </w:rPr>
        <w:t xml:space="preserve"> stavak </w:t>
      </w:r>
      <w:r w:rsidR="00C47B89">
        <w:rPr>
          <w:color w:val="000000"/>
        </w:rPr>
        <w:t>6.:</w:t>
      </w:r>
    </w:p>
    <w:p w:rsidR="00C47B89" w:rsidRDefault="00C47B89" w:rsidP="00BA4997">
      <w:pPr>
        <w:pStyle w:val="t-9-8"/>
        <w:jc w:val="both"/>
        <w:rPr>
          <w:color w:val="000000"/>
        </w:rPr>
      </w:pPr>
      <w:r w:rsidRPr="00C47B89">
        <w:rPr>
          <w:color w:val="000000"/>
        </w:rPr>
        <w:t>„(6</w:t>
      </w:r>
      <w:r w:rsidRPr="00987444">
        <w:rPr>
          <w:color w:val="000000"/>
        </w:rPr>
        <w:t xml:space="preserve">) </w:t>
      </w:r>
      <w:r>
        <w:rPr>
          <w:color w:val="000000"/>
        </w:rPr>
        <w:t xml:space="preserve">Dodaci prehrani iz stavka 1. ovog članka za koje je dostavljena obavijest i sva propisana dokumentacija prema stavcima 2. i 3. ovog članka smatraju se uvrštenim u program monitoringa te se mogu </w:t>
      </w:r>
      <w:r w:rsidR="00D93639">
        <w:rPr>
          <w:color w:val="000000"/>
        </w:rPr>
        <w:t>staviti</w:t>
      </w:r>
      <w:r>
        <w:rPr>
          <w:color w:val="000000"/>
        </w:rPr>
        <w:t xml:space="preserve"> na tržište Republike Hrvatske.“</w:t>
      </w:r>
    </w:p>
    <w:p w:rsidR="00C47B89" w:rsidRPr="000C1800" w:rsidRDefault="00C47B89" w:rsidP="000C1800">
      <w:pPr>
        <w:pStyle w:val="Naslov2"/>
      </w:pPr>
      <w:r>
        <w:t>Članak 3.</w:t>
      </w:r>
    </w:p>
    <w:p w:rsidR="00C47B89" w:rsidRDefault="00FD4D46" w:rsidP="00BA4997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D93639">
        <w:rPr>
          <w:color w:val="000000"/>
        </w:rPr>
        <w:t>1</w:t>
      </w:r>
      <w:r>
        <w:rPr>
          <w:color w:val="000000"/>
        </w:rPr>
        <w:t xml:space="preserve">) </w:t>
      </w:r>
      <w:r w:rsidR="00C47B89" w:rsidRPr="00FD4D46">
        <w:rPr>
          <w:color w:val="000000"/>
        </w:rPr>
        <w:t>U članku 5. stavak 1. mijenja se i glasi:</w:t>
      </w:r>
    </w:p>
    <w:p w:rsidR="00BA4997" w:rsidRDefault="00FD4D46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„(1) </w:t>
      </w:r>
      <w:r w:rsidR="00BA4997" w:rsidRPr="00BA4997">
        <w:rPr>
          <w:color w:val="000000"/>
        </w:rPr>
        <w:t>Za hranu odnosno za dodat</w:t>
      </w:r>
      <w:r w:rsidR="00711FF6">
        <w:rPr>
          <w:color w:val="000000"/>
        </w:rPr>
        <w:t>ak</w:t>
      </w:r>
      <w:r w:rsidR="00BA4997" w:rsidRPr="00BA4997">
        <w:rPr>
          <w:color w:val="000000"/>
        </w:rPr>
        <w:t xml:space="preserve"> prehrani koji sadrže biljne vrste, ekstrakte biljnih vrsta i druge tvari, a koje nisu navedene u posebn</w:t>
      </w:r>
      <w:r w:rsidR="00711FF6">
        <w:rPr>
          <w:color w:val="000000"/>
        </w:rPr>
        <w:t>om</w:t>
      </w:r>
      <w:r w:rsidR="00BA4997" w:rsidRPr="00BA4997">
        <w:rPr>
          <w:color w:val="000000"/>
        </w:rPr>
        <w:t xml:space="preserve"> propis</w:t>
      </w:r>
      <w:r w:rsidR="00711FF6">
        <w:rPr>
          <w:color w:val="000000"/>
        </w:rPr>
        <w:t>u</w:t>
      </w:r>
      <w:r w:rsidR="00BA4997" w:rsidRPr="00BA4997">
        <w:rPr>
          <w:color w:val="000000"/>
        </w:rPr>
        <w:t xml:space="preserve"> kao dozvoljene za proizvodnju hrane ili dodataka prehrani i/ili</w:t>
      </w:r>
      <w:r w:rsidR="00D93639">
        <w:rPr>
          <w:color w:val="000000"/>
        </w:rPr>
        <w:t xml:space="preserve"> </w:t>
      </w:r>
      <w:r w:rsidR="00711FF6">
        <w:rPr>
          <w:color w:val="000000"/>
        </w:rPr>
        <w:t xml:space="preserve">u slučaju odstupanja od ograničenja i upozorenja navedenih </w:t>
      </w:r>
      <w:r w:rsidR="00BA4997" w:rsidRPr="00BA4997">
        <w:rPr>
          <w:color w:val="000000"/>
        </w:rPr>
        <w:t>u posebn</w:t>
      </w:r>
      <w:r w:rsidR="00711FF6">
        <w:rPr>
          <w:color w:val="000000"/>
        </w:rPr>
        <w:t>om</w:t>
      </w:r>
      <w:r w:rsidR="00BA4997" w:rsidRPr="00BA4997">
        <w:rPr>
          <w:color w:val="000000"/>
        </w:rPr>
        <w:t xml:space="preserve"> propis</w:t>
      </w:r>
      <w:r w:rsidR="00711FF6">
        <w:rPr>
          <w:color w:val="000000"/>
        </w:rPr>
        <w:t>u</w:t>
      </w:r>
      <w:r w:rsidR="00BA4997" w:rsidRPr="00BA4997">
        <w:rPr>
          <w:color w:val="000000"/>
        </w:rPr>
        <w:t>, kao i za dodatke prehrani namijenjene dojenčadi i maloj djeci subjekt</w:t>
      </w:r>
      <w:r w:rsidR="00711FF6">
        <w:rPr>
          <w:color w:val="000000"/>
        </w:rPr>
        <w:t xml:space="preserve"> </w:t>
      </w:r>
      <w:r w:rsidR="00BA4997" w:rsidRPr="00BA4997">
        <w:rPr>
          <w:color w:val="000000"/>
        </w:rPr>
        <w:t>u poslovanju s hranom obvez</w:t>
      </w:r>
      <w:r w:rsidR="00711FF6">
        <w:rPr>
          <w:color w:val="000000"/>
        </w:rPr>
        <w:t>an</w:t>
      </w:r>
      <w:r w:rsidR="00BA4997" w:rsidRPr="00BA4997">
        <w:rPr>
          <w:color w:val="000000"/>
        </w:rPr>
        <w:t xml:space="preserve"> </w:t>
      </w:r>
      <w:r w:rsidR="00711FF6">
        <w:rPr>
          <w:color w:val="000000"/>
        </w:rPr>
        <w:t xml:space="preserve">je prije </w:t>
      </w:r>
      <w:r w:rsidR="00BA4997" w:rsidRPr="00BA4997">
        <w:rPr>
          <w:color w:val="000000"/>
        </w:rPr>
        <w:t>stavljanja na tržište Republike Hrvatske podnijeti Ministarstvu zahtjev za izdavanje rješenja o uvrštavanju u program monitoringa</w:t>
      </w:r>
      <w:r>
        <w:rPr>
          <w:color w:val="000000"/>
        </w:rPr>
        <w:t>“</w:t>
      </w:r>
    </w:p>
    <w:p w:rsidR="00C47B89" w:rsidRDefault="00FD4D46" w:rsidP="00BA4997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="00D93639">
        <w:rPr>
          <w:color w:val="000000"/>
        </w:rPr>
        <w:t>2</w:t>
      </w:r>
      <w:r>
        <w:rPr>
          <w:color w:val="000000"/>
        </w:rPr>
        <w:t xml:space="preserve">) </w:t>
      </w:r>
      <w:r w:rsidR="00C47B89">
        <w:rPr>
          <w:color w:val="000000"/>
        </w:rPr>
        <w:t>U stavku 2. dodaju se</w:t>
      </w:r>
      <w:r w:rsidR="00823F28">
        <w:rPr>
          <w:color w:val="000000"/>
        </w:rPr>
        <w:t xml:space="preserve"> novi</w:t>
      </w:r>
      <w:r w:rsidR="00C47B89">
        <w:rPr>
          <w:color w:val="000000"/>
        </w:rPr>
        <w:t xml:space="preserve"> podstavci</w:t>
      </w:r>
      <w:r w:rsidR="00711FF6">
        <w:rPr>
          <w:color w:val="000000"/>
        </w:rPr>
        <w:t xml:space="preserve"> 10. i 11.</w:t>
      </w:r>
      <w:r w:rsidR="00823F28">
        <w:rPr>
          <w:color w:val="000000"/>
        </w:rPr>
        <w:t xml:space="preserve"> koji glase</w:t>
      </w:r>
      <w:r w:rsidR="00C47B89">
        <w:rPr>
          <w:color w:val="000000"/>
        </w:rPr>
        <w:t>:</w:t>
      </w:r>
    </w:p>
    <w:p w:rsidR="00C47B89" w:rsidRDefault="00711FF6" w:rsidP="00BA4997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C47B89">
        <w:rPr>
          <w:color w:val="000000"/>
        </w:rPr>
        <w:t xml:space="preserve">u slučaju dodatka prehrani namijenjenog dojenčadi i maloj djeci potrebno je dostaviti  dokaze kojima se potvrđuje sigurnost i </w:t>
      </w:r>
      <w:r>
        <w:rPr>
          <w:color w:val="000000"/>
        </w:rPr>
        <w:t>prikladnost</w:t>
      </w:r>
      <w:r w:rsidR="00C47B89">
        <w:rPr>
          <w:color w:val="000000"/>
        </w:rPr>
        <w:t xml:space="preserve"> proizvoda za tu skupinu potrošača</w:t>
      </w:r>
      <w:r w:rsidR="00D93639">
        <w:rPr>
          <w:color w:val="000000"/>
        </w:rPr>
        <w:t>,</w:t>
      </w:r>
    </w:p>
    <w:p w:rsidR="00711FF6" w:rsidRPr="005A6378" w:rsidRDefault="00711FF6" w:rsidP="00BA4997">
      <w:pPr>
        <w:pStyle w:val="t-9-8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u slučaju odstupanja od ograničenja i upozorenja navedenih </w:t>
      </w:r>
      <w:r w:rsidRPr="00BA4997">
        <w:rPr>
          <w:color w:val="000000"/>
        </w:rPr>
        <w:t>u posebn</w:t>
      </w:r>
      <w:r>
        <w:rPr>
          <w:color w:val="000000"/>
        </w:rPr>
        <w:t>om</w:t>
      </w:r>
      <w:r w:rsidRPr="00BA4997">
        <w:rPr>
          <w:color w:val="000000"/>
        </w:rPr>
        <w:t xml:space="preserve"> propis</w:t>
      </w:r>
      <w:r>
        <w:rPr>
          <w:color w:val="000000"/>
        </w:rPr>
        <w:t>u potrebno je dostaviti</w:t>
      </w:r>
      <w:r w:rsidRPr="00711FF6">
        <w:rPr>
          <w:color w:val="000000"/>
        </w:rPr>
        <w:t xml:space="preserve"> </w:t>
      </w:r>
      <w:r>
        <w:rPr>
          <w:color w:val="000000"/>
        </w:rPr>
        <w:t>dokaze kojima se potvrđuje sigurnost i prikladnost proizvoda“</w:t>
      </w:r>
      <w:r w:rsidR="00D93639">
        <w:rPr>
          <w:color w:val="000000"/>
        </w:rPr>
        <w:t>.</w:t>
      </w:r>
    </w:p>
    <w:p w:rsidR="005A6378" w:rsidRDefault="00D93639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</w:t>
      </w:r>
      <w:r w:rsidR="005A6378">
        <w:rPr>
          <w:color w:val="000000"/>
        </w:rPr>
        <w:t xml:space="preserve">U stavku 3.  tekst „“u pisanom obliku, sukladno uputama Ministarstva koje se objavljuju na mrežnim stranicama Ministarstva.“ </w:t>
      </w:r>
      <w:r w:rsidR="00823F28">
        <w:rPr>
          <w:color w:val="000000"/>
        </w:rPr>
        <w:t>mijenja se i dodaje novi tekst</w:t>
      </w:r>
      <w:r w:rsidR="005A6378">
        <w:rPr>
          <w:color w:val="000000"/>
        </w:rPr>
        <w:t>: „</w:t>
      </w:r>
      <w:r w:rsidR="005A6378" w:rsidRPr="00C47B89">
        <w:rPr>
          <w:color w:val="000000"/>
        </w:rPr>
        <w:t>prema članku 2. stavak 4. i 5. ovog Pravilnika</w:t>
      </w:r>
      <w:r w:rsidR="005A6378">
        <w:rPr>
          <w:color w:val="000000"/>
        </w:rPr>
        <w:t>.“</w:t>
      </w:r>
    </w:p>
    <w:p w:rsidR="00BA4997" w:rsidRDefault="00BA4997" w:rsidP="00BA4997">
      <w:pPr>
        <w:pStyle w:val="t-9-8"/>
        <w:jc w:val="both"/>
        <w:rPr>
          <w:color w:val="000000"/>
        </w:rPr>
      </w:pPr>
    </w:p>
    <w:p w:rsidR="00BA4997" w:rsidRDefault="00BA4997" w:rsidP="00BA4997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Stavak 4. se briše</w:t>
      </w:r>
      <w:r w:rsidR="006D04AA">
        <w:rPr>
          <w:color w:val="000000"/>
        </w:rPr>
        <w:t>,</w:t>
      </w:r>
      <w:r>
        <w:rPr>
          <w:color w:val="000000"/>
        </w:rPr>
        <w:t xml:space="preserve"> a stavci 5., 6. i 7. postaju 4.</w:t>
      </w:r>
      <w:r w:rsidR="00FD4D46">
        <w:rPr>
          <w:color w:val="000000"/>
        </w:rPr>
        <w:t xml:space="preserve"> </w:t>
      </w:r>
      <w:r>
        <w:rPr>
          <w:color w:val="000000"/>
        </w:rPr>
        <w:t>5. i 6.</w:t>
      </w:r>
    </w:p>
    <w:p w:rsidR="00FD4D46" w:rsidRDefault="00FD4D46" w:rsidP="00245569">
      <w:pPr>
        <w:pStyle w:val="Naslov2"/>
      </w:pPr>
      <w:r>
        <w:t>Članak 4.</w:t>
      </w:r>
    </w:p>
    <w:p w:rsidR="006D04AA" w:rsidRDefault="00FD4D46" w:rsidP="00FD4D46">
      <w:pPr>
        <w:pStyle w:val="t-9-8"/>
        <w:jc w:val="both"/>
        <w:rPr>
          <w:color w:val="000000"/>
        </w:rPr>
      </w:pPr>
      <w:r>
        <w:rPr>
          <w:color w:val="000000"/>
        </w:rPr>
        <w:t>(1) Članak 7. se briše</w:t>
      </w:r>
      <w:r w:rsidR="006D04AA">
        <w:rPr>
          <w:color w:val="000000"/>
        </w:rPr>
        <w:t>.</w:t>
      </w:r>
    </w:p>
    <w:p w:rsidR="006D04AA" w:rsidRDefault="006D04AA" w:rsidP="00245569">
      <w:pPr>
        <w:pStyle w:val="Naslov2"/>
      </w:pPr>
      <w:r>
        <w:t>Članak 5.</w:t>
      </w:r>
    </w:p>
    <w:p w:rsidR="00FD4D46" w:rsidRDefault="006D04AA" w:rsidP="00FD4D46">
      <w:pPr>
        <w:pStyle w:val="t-9-8"/>
        <w:jc w:val="both"/>
        <w:rPr>
          <w:color w:val="000000"/>
        </w:rPr>
      </w:pPr>
      <w:r>
        <w:rPr>
          <w:color w:val="000000"/>
        </w:rPr>
        <w:t>Č</w:t>
      </w:r>
      <w:r w:rsidR="00231DF2">
        <w:rPr>
          <w:color w:val="000000"/>
        </w:rPr>
        <w:t>lanak 8. postaje članak 7.</w:t>
      </w:r>
    </w:p>
    <w:p w:rsidR="006D04AA" w:rsidRDefault="006D04AA" w:rsidP="00245569">
      <w:pPr>
        <w:pStyle w:val="Naslov2"/>
      </w:pPr>
      <w:r>
        <w:t>Članak 6.</w:t>
      </w:r>
    </w:p>
    <w:p w:rsidR="00FD4D46" w:rsidRPr="00FD4D46" w:rsidRDefault="00231DF2" w:rsidP="00FD4D4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</w:t>
      </w:r>
      <w:r w:rsidR="00FD4D46">
        <w:rPr>
          <w:color w:val="000000"/>
        </w:rPr>
        <w:t xml:space="preserve">(1) </w:t>
      </w:r>
      <w:r w:rsidR="006D04AA">
        <w:rPr>
          <w:color w:val="000000"/>
        </w:rPr>
        <w:t>U članku 7. d</w:t>
      </w:r>
      <w:r w:rsidR="00FD4D46">
        <w:rPr>
          <w:color w:val="000000"/>
        </w:rPr>
        <w:t>odaje se</w:t>
      </w:r>
      <w:r w:rsidR="006D04AA">
        <w:rPr>
          <w:color w:val="000000"/>
        </w:rPr>
        <w:t xml:space="preserve"> novi</w:t>
      </w:r>
      <w:r w:rsidR="00FD4D46">
        <w:rPr>
          <w:color w:val="000000"/>
        </w:rPr>
        <w:t xml:space="preserve"> stavak </w:t>
      </w:r>
      <w:r w:rsidR="00CD2B20">
        <w:rPr>
          <w:color w:val="000000"/>
        </w:rPr>
        <w:t>3</w:t>
      </w:r>
      <w:r w:rsidR="006D04AA">
        <w:rPr>
          <w:color w:val="000000"/>
        </w:rPr>
        <w:t xml:space="preserve"> koji glasi:</w:t>
      </w:r>
    </w:p>
    <w:p w:rsidR="00FD4D46" w:rsidRDefault="00CD2B20" w:rsidP="00E7392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„(3) Subjekt u poslovanju s hranom dostavlja zahtjev iz stavka 1. ovoga članka i dokumentaciju iz stavka 2. ovoga članka </w:t>
      </w:r>
      <w:r w:rsidRPr="00C47B89">
        <w:rPr>
          <w:color w:val="000000"/>
        </w:rPr>
        <w:t>prema članku 2. stavak 4. i 5. ovog Pravilnika</w:t>
      </w:r>
      <w:r>
        <w:rPr>
          <w:color w:val="000000"/>
        </w:rPr>
        <w:t>.“</w:t>
      </w:r>
    </w:p>
    <w:p w:rsidR="00CD2B20" w:rsidRDefault="00CD2B20" w:rsidP="00CD2B20">
      <w:pPr>
        <w:pStyle w:val="t-9-8"/>
        <w:jc w:val="both"/>
        <w:rPr>
          <w:color w:val="000000"/>
        </w:rPr>
      </w:pPr>
      <w:r>
        <w:rPr>
          <w:color w:val="000000"/>
        </w:rPr>
        <w:t>(2)</w:t>
      </w:r>
      <w:r w:rsidRPr="00CD2B20">
        <w:rPr>
          <w:color w:val="000000"/>
        </w:rPr>
        <w:t xml:space="preserve"> </w:t>
      </w:r>
      <w:r>
        <w:rPr>
          <w:color w:val="000000"/>
        </w:rPr>
        <w:t>Stavci 3., 4. i 5. postaju 4., 5. i 6.</w:t>
      </w:r>
    </w:p>
    <w:p w:rsidR="00231DF2" w:rsidRDefault="00231DF2" w:rsidP="00245569">
      <w:pPr>
        <w:pStyle w:val="Naslov2"/>
      </w:pPr>
      <w:r w:rsidRPr="00FD4D46">
        <w:t>Članak 5.</w:t>
      </w:r>
    </w:p>
    <w:p w:rsidR="00CD2B20" w:rsidRDefault="00231DF2" w:rsidP="00CD2B20">
      <w:pPr>
        <w:pStyle w:val="t-9-8"/>
        <w:jc w:val="both"/>
        <w:rPr>
          <w:color w:val="000000"/>
        </w:rPr>
      </w:pPr>
      <w:r>
        <w:rPr>
          <w:color w:val="000000"/>
        </w:rPr>
        <w:t>(1) Članci 9.10.</w:t>
      </w:r>
      <w:r w:rsidR="006D04AA">
        <w:rPr>
          <w:color w:val="000000"/>
        </w:rPr>
        <w:t xml:space="preserve">, 11. i 12. </w:t>
      </w:r>
      <w:r>
        <w:rPr>
          <w:color w:val="000000"/>
        </w:rPr>
        <w:t xml:space="preserve"> postaju 8.</w:t>
      </w:r>
      <w:r w:rsidR="006D04AA">
        <w:rPr>
          <w:color w:val="000000"/>
        </w:rPr>
        <w:t>,</w:t>
      </w:r>
      <w:r>
        <w:rPr>
          <w:color w:val="000000"/>
        </w:rPr>
        <w:t xml:space="preserve"> 9.</w:t>
      </w:r>
      <w:r w:rsidR="006D04AA">
        <w:rPr>
          <w:color w:val="000000"/>
        </w:rPr>
        <w:t>, 10. i 11.</w:t>
      </w:r>
    </w:p>
    <w:p w:rsidR="00CD2B20" w:rsidRDefault="00CD2B20" w:rsidP="00245569">
      <w:pPr>
        <w:pStyle w:val="Naslov1"/>
      </w:pPr>
      <w:r>
        <w:t>PRIJELAZNE I ZAVRŠNE ODREDBE</w:t>
      </w:r>
    </w:p>
    <w:p w:rsidR="00231DF2" w:rsidRDefault="00231DF2" w:rsidP="00245569">
      <w:pPr>
        <w:pStyle w:val="Naslov2"/>
      </w:pPr>
      <w:r>
        <w:t>Članak 6.</w:t>
      </w:r>
    </w:p>
    <w:p w:rsidR="00231DF2" w:rsidRPr="00FD4D46" w:rsidRDefault="00231DF2" w:rsidP="00231DF2">
      <w:pPr>
        <w:pStyle w:val="t-9-8"/>
        <w:jc w:val="both"/>
        <w:rPr>
          <w:color w:val="000000"/>
        </w:rPr>
      </w:pPr>
      <w:r>
        <w:rPr>
          <w:color w:val="000000"/>
        </w:rPr>
        <w:t>(1) D</w:t>
      </w:r>
      <w:r w:rsidRPr="00CA6CF4">
        <w:rPr>
          <w:color w:val="000000"/>
        </w:rPr>
        <w:t>odatak prehrani namijenjen dojenčadi i maloj djeci</w:t>
      </w:r>
      <w:r>
        <w:rPr>
          <w:color w:val="000000"/>
        </w:rPr>
        <w:t xml:space="preserve"> uvrštenog u program monitoringa dodataka prehrani prije stupanja na snagu ovog Pravilnika</w:t>
      </w:r>
      <w:r w:rsidRPr="00231DF2">
        <w:rPr>
          <w:color w:val="000000"/>
        </w:rPr>
        <w:t xml:space="preserve"> </w:t>
      </w:r>
      <w:r>
        <w:rPr>
          <w:color w:val="000000"/>
        </w:rPr>
        <w:t>može se slobodno stavljati na tržište Republike Hrvatske.</w:t>
      </w:r>
    </w:p>
    <w:p w:rsidR="00CA6CF4" w:rsidRDefault="00CA6CF4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(1) </w:t>
      </w:r>
      <w:r w:rsidR="00231DF2">
        <w:rPr>
          <w:color w:val="000000"/>
        </w:rPr>
        <w:t xml:space="preserve">Iznimno od stavka 1. ovog članka </w:t>
      </w:r>
      <w:r w:rsidR="00CD2B20">
        <w:rPr>
          <w:color w:val="000000"/>
        </w:rPr>
        <w:t xml:space="preserve">Ministarstvo može po službenoj dužnosti revidirati </w:t>
      </w:r>
      <w:r>
        <w:rPr>
          <w:color w:val="000000"/>
        </w:rPr>
        <w:t>d</w:t>
      </w:r>
      <w:r w:rsidRPr="00CA6CF4">
        <w:rPr>
          <w:color w:val="000000"/>
        </w:rPr>
        <w:t>odatak prehrani namijenjen dojenčadi i maloj djeci</w:t>
      </w:r>
      <w:r>
        <w:rPr>
          <w:color w:val="000000"/>
        </w:rPr>
        <w:t xml:space="preserve"> uvrštenog u program monitoringa dodataka prehrani prije stupanja na snagu ovog Pravilnika.</w:t>
      </w:r>
    </w:p>
    <w:p w:rsidR="00CA6CF4" w:rsidRDefault="00CA6CF4" w:rsidP="00BA4997">
      <w:pPr>
        <w:pStyle w:val="t-9-8"/>
        <w:jc w:val="both"/>
        <w:rPr>
          <w:color w:val="000000"/>
        </w:rPr>
      </w:pPr>
      <w:r>
        <w:rPr>
          <w:color w:val="000000"/>
        </w:rPr>
        <w:t>(2) O</w:t>
      </w:r>
      <w:r w:rsidR="006615DB">
        <w:rPr>
          <w:color w:val="000000"/>
        </w:rPr>
        <w:t xml:space="preserve"> pokretanju </w:t>
      </w:r>
      <w:r>
        <w:rPr>
          <w:color w:val="000000"/>
        </w:rPr>
        <w:t xml:space="preserve"> postupk</w:t>
      </w:r>
      <w:r w:rsidR="006615DB">
        <w:rPr>
          <w:color w:val="000000"/>
        </w:rPr>
        <w:t>a</w:t>
      </w:r>
      <w:r>
        <w:rPr>
          <w:color w:val="000000"/>
        </w:rPr>
        <w:t xml:space="preserve"> iz stavka </w:t>
      </w:r>
      <w:r w:rsidR="00231DF2">
        <w:rPr>
          <w:color w:val="000000"/>
        </w:rPr>
        <w:t>2</w:t>
      </w:r>
      <w:r>
        <w:rPr>
          <w:color w:val="000000"/>
        </w:rPr>
        <w:t xml:space="preserve">. </w:t>
      </w:r>
      <w:r w:rsidR="006615DB">
        <w:rPr>
          <w:color w:val="000000"/>
        </w:rPr>
        <w:t xml:space="preserve">ovog članka </w:t>
      </w:r>
      <w:r>
        <w:rPr>
          <w:color w:val="000000"/>
        </w:rPr>
        <w:t>Ministarstvo je dužno obavijestiti subjekta u poslovanju s hranom</w:t>
      </w:r>
      <w:r w:rsidR="006615DB">
        <w:rPr>
          <w:color w:val="000000"/>
        </w:rPr>
        <w:t xml:space="preserve"> i omogućiti mu da dostavi </w:t>
      </w:r>
      <w:r w:rsidR="006615DB" w:rsidRPr="006615DB">
        <w:rPr>
          <w:color w:val="000000"/>
        </w:rPr>
        <w:t>dokaze kojima se potvrđuje sigurnost i prikladnost proizvoda za tu skupinu potrošača</w:t>
      </w:r>
      <w:r w:rsidR="006615DB">
        <w:rPr>
          <w:color w:val="000000"/>
        </w:rPr>
        <w:t>.</w:t>
      </w:r>
    </w:p>
    <w:p w:rsidR="006615DB" w:rsidRDefault="006615DB" w:rsidP="00BA4997">
      <w:pPr>
        <w:pStyle w:val="t-9-8"/>
        <w:jc w:val="both"/>
        <w:rPr>
          <w:color w:val="000000"/>
        </w:rPr>
      </w:pPr>
      <w:r>
        <w:rPr>
          <w:color w:val="000000"/>
        </w:rPr>
        <w:t>(</w:t>
      </w:r>
      <w:r w:rsidRPr="00231DF2">
        <w:rPr>
          <w:color w:val="000000"/>
        </w:rPr>
        <w:t xml:space="preserve">3) Na temelju mišljenja Povjerenstva iz članka 3. ovoga Pravilnika Ministarstvo donosi rješenje kojim dozvoljava </w:t>
      </w:r>
      <w:r w:rsidR="000E7A14" w:rsidRPr="00231DF2">
        <w:rPr>
          <w:color w:val="000000"/>
        </w:rPr>
        <w:t xml:space="preserve">nastavak stavljanja proizvoda </w:t>
      </w:r>
      <w:r w:rsidR="00C56B6A" w:rsidRPr="00231DF2">
        <w:rPr>
          <w:color w:val="000000"/>
        </w:rPr>
        <w:t xml:space="preserve">iz stavka 1. ovog članka </w:t>
      </w:r>
      <w:r w:rsidR="000E7A14" w:rsidRPr="00231DF2">
        <w:rPr>
          <w:color w:val="000000"/>
        </w:rPr>
        <w:t xml:space="preserve">na tržište Republike Hrvatske </w:t>
      </w:r>
      <w:r w:rsidRPr="00231DF2">
        <w:rPr>
          <w:color w:val="000000"/>
        </w:rPr>
        <w:t xml:space="preserve"> ili</w:t>
      </w:r>
      <w:r w:rsidR="00C56B6A" w:rsidRPr="00231DF2">
        <w:rPr>
          <w:color w:val="000000"/>
        </w:rPr>
        <w:t xml:space="preserve"> kojim se proizvod iz stavka 1. ovog članka briše iz registra hrane iz članka 5. stavka 2. Zakon o prehrambenim i zdravstvenim tvrdnjama te hrani obogaćenoj nutrijentima (Narodne novine 39/13)</w:t>
      </w:r>
      <w:r w:rsidR="00D93639" w:rsidRPr="00231DF2">
        <w:rPr>
          <w:color w:val="000000"/>
        </w:rPr>
        <w:t>.</w:t>
      </w:r>
    </w:p>
    <w:p w:rsidR="006615DB" w:rsidRDefault="002B44A3" w:rsidP="00245569">
      <w:pPr>
        <w:pStyle w:val="Naslov2"/>
      </w:pPr>
      <w:r>
        <w:t>Članak 7.</w:t>
      </w:r>
    </w:p>
    <w:p w:rsidR="00C47B89" w:rsidRPr="00C47B89" w:rsidRDefault="00CA6CF4" w:rsidP="00BA499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</w:t>
      </w:r>
      <w:r w:rsidR="002B44A3" w:rsidRPr="00245569">
        <w:t>Ovaj Pravilnik stupa na snagu osmoga dana od dana objave u „Narodnim novinama“.</w:t>
      </w:r>
    </w:p>
    <w:p w:rsidR="00895E56" w:rsidRDefault="00895E56" w:rsidP="00BA4997">
      <w:pPr>
        <w:pStyle w:val="t-9-8"/>
        <w:jc w:val="center"/>
        <w:rPr>
          <w:color w:val="000000"/>
        </w:rPr>
      </w:pPr>
    </w:p>
    <w:p w:rsidR="00895E56" w:rsidRPr="00895E56" w:rsidRDefault="00895E56" w:rsidP="00BA4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E56" w:rsidRPr="0089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4D2"/>
    <w:multiLevelType w:val="hybridMultilevel"/>
    <w:tmpl w:val="83AE4710"/>
    <w:lvl w:ilvl="0" w:tplc="96B891F8">
      <w:start w:val="1"/>
      <w:numFmt w:val="bullet"/>
      <w:lvlText w:val="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EC91C81"/>
    <w:multiLevelType w:val="hybridMultilevel"/>
    <w:tmpl w:val="A2809E66"/>
    <w:lvl w:ilvl="0" w:tplc="C7A458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C4A78"/>
    <w:multiLevelType w:val="hybridMultilevel"/>
    <w:tmpl w:val="00C27422"/>
    <w:lvl w:ilvl="0" w:tplc="F9FE4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56"/>
    <w:rsid w:val="00016A66"/>
    <w:rsid w:val="000C1800"/>
    <w:rsid w:val="000E7A14"/>
    <w:rsid w:val="00107E10"/>
    <w:rsid w:val="001D5971"/>
    <w:rsid w:val="00231DF2"/>
    <w:rsid w:val="00245569"/>
    <w:rsid w:val="002509EB"/>
    <w:rsid w:val="00260DC6"/>
    <w:rsid w:val="002B44A3"/>
    <w:rsid w:val="00385A9D"/>
    <w:rsid w:val="003B1345"/>
    <w:rsid w:val="005A6378"/>
    <w:rsid w:val="005D788E"/>
    <w:rsid w:val="006057B0"/>
    <w:rsid w:val="00652BC8"/>
    <w:rsid w:val="006615DB"/>
    <w:rsid w:val="006D04AA"/>
    <w:rsid w:val="00711FF6"/>
    <w:rsid w:val="00823F28"/>
    <w:rsid w:val="00885A07"/>
    <w:rsid w:val="00895E56"/>
    <w:rsid w:val="009A32E5"/>
    <w:rsid w:val="00A565CC"/>
    <w:rsid w:val="00AA6B44"/>
    <w:rsid w:val="00B04F94"/>
    <w:rsid w:val="00B37FC2"/>
    <w:rsid w:val="00BA4997"/>
    <w:rsid w:val="00C47B89"/>
    <w:rsid w:val="00C56B6A"/>
    <w:rsid w:val="00C700E3"/>
    <w:rsid w:val="00CA6CF4"/>
    <w:rsid w:val="00CD2B20"/>
    <w:rsid w:val="00D34A6C"/>
    <w:rsid w:val="00D93639"/>
    <w:rsid w:val="00E22A10"/>
    <w:rsid w:val="00E64579"/>
    <w:rsid w:val="00E73927"/>
    <w:rsid w:val="00F15618"/>
    <w:rsid w:val="00F7274C"/>
    <w:rsid w:val="00FC2F2F"/>
    <w:rsid w:val="00FD4D46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D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9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5E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E1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936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36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36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36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3639"/>
    <w:rPr>
      <w:b/>
      <w:bCs/>
      <w:sz w:val="20"/>
      <w:szCs w:val="20"/>
    </w:rPr>
  </w:style>
  <w:style w:type="paragraph" w:styleId="Bezproreda">
    <w:name w:val="No Spacing"/>
    <w:uiPriority w:val="1"/>
    <w:qFormat/>
    <w:rsid w:val="006D04AA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6D0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D0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6D0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D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zadanifontodlomka-000002">
    <w:name w:val="pt-zadanifontodlomka-000002"/>
    <w:basedOn w:val="Zadanifontodlomka"/>
    <w:rsid w:val="002B44A3"/>
  </w:style>
  <w:style w:type="character" w:customStyle="1" w:styleId="apple-converted-space">
    <w:name w:val="apple-converted-space"/>
    <w:basedOn w:val="Zadanifontodlomka"/>
    <w:rsid w:val="002B44A3"/>
  </w:style>
  <w:style w:type="character" w:customStyle="1" w:styleId="pt-zadanifontodlomka-000011">
    <w:name w:val="pt-zadanifontodlomka-000011"/>
    <w:basedOn w:val="Zadanifontodlomka"/>
    <w:rsid w:val="002B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D0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D0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9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5E5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E10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D936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363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363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363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3639"/>
    <w:rPr>
      <w:b/>
      <w:bCs/>
      <w:sz w:val="20"/>
      <w:szCs w:val="20"/>
    </w:rPr>
  </w:style>
  <w:style w:type="paragraph" w:styleId="Bezproreda">
    <w:name w:val="No Spacing"/>
    <w:uiPriority w:val="1"/>
    <w:qFormat/>
    <w:rsid w:val="006D04AA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6D04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D04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6D0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D0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t-zadanifontodlomka-000002">
    <w:name w:val="pt-zadanifontodlomka-000002"/>
    <w:basedOn w:val="Zadanifontodlomka"/>
    <w:rsid w:val="002B44A3"/>
  </w:style>
  <w:style w:type="character" w:customStyle="1" w:styleId="apple-converted-space">
    <w:name w:val="apple-converted-space"/>
    <w:basedOn w:val="Zadanifontodlomka"/>
    <w:rsid w:val="002B44A3"/>
  </w:style>
  <w:style w:type="character" w:customStyle="1" w:styleId="pt-zadanifontodlomka-000011">
    <w:name w:val="pt-zadanifontodlomka-000011"/>
    <w:basedOn w:val="Zadanifontodlomka"/>
    <w:rsid w:val="002B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D532-67DB-41AA-84D3-DA27B7FC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Pašalić</dc:creator>
  <cp:lastModifiedBy>Vukoja Mario</cp:lastModifiedBy>
  <cp:revision>4</cp:revision>
  <cp:lastPrinted>2015-12-09T09:50:00Z</cp:lastPrinted>
  <dcterms:created xsi:type="dcterms:W3CDTF">2016-02-17T08:13:00Z</dcterms:created>
  <dcterms:modified xsi:type="dcterms:W3CDTF">2016-02-17T08:22:00Z</dcterms:modified>
</cp:coreProperties>
</file>